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34.png" ContentType="image/png"/>
  <Override PartName="/word/media/rId29.png" ContentType="image/png"/>
  <Override PartName="/word/media/rId39.png" ContentType="image/png"/>
  <Override PartName="/word/media/rId27.png" ContentType="image/png"/>
  <Override PartName="/word/media/rId4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915368"/>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Climate"/>
    <w:p>
      <w:pPr>
        <w:pStyle w:val="Heading3"/>
      </w:pPr>
      <w:r>
        <w:t xml:space="preserve">Climate variable selection</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BCI,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(BCI and HKK) or late spring/ early summer in the extratropics (n= 5 of 8).</w:t>
      </w:r>
      <w:r>
        <w:t xml:space="preserve"> </w:t>
      </w:r>
      <w:r>
        <w:t xml:space="preserve">In the tropics, the long time windows over which precipitation was influential (12 mo at BCI, 9 mo at HKK) also included the majority (BCI)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BCI, respectively), noting that the effects of</w:t>
      </w:r>
      <w:r>
        <w:t xml:space="preserve"> </w:t>
      </w:r>
      <m:oMath>
        <m:sSub>
          <m:e>
            <m:r>
              <m:t>T</m:t>
            </m:r>
          </m:e>
          <m:sub>
            <m:r>
              <m:t>m</m:t>
            </m:r>
            <m:r>
              <m:t>i</m:t>
            </m:r>
            <m:r>
              <m:t>n</m:t>
            </m:r>
          </m:sub>
        </m:sSub>
      </m:oMath>
      <w:r>
        <w:t xml:space="preserve"> </w:t>
      </w:r>
      <w:r>
        <w:t xml:space="preserve">at BCI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(BCI), late winter/early spring (HF, ZOF), the previous growing season (NIO), or a 13-month window extending from past to current growing season (CB).</w:t>
      </w:r>
      <w:r>
        <w:t xml:space="preserve"> </w:t>
      </w:r>
      <w:r>
        <w:t xml:space="preserve">Within the tropics, there was minimal effect of temperature at BCI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 the light-demanding species</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shade-tolerant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1" w:name="Additive"/>
    <w:p>
      <w:pPr>
        <w:pStyle w:val="Heading2"/>
      </w:pP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 6).</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 6).</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0">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1"/>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 of the #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r>
        <w:t xml:space="preserve"> </w:t>
      </w:r>
      <w:r>
        <w:t xml:space="preserve">Significant positive growth trends were observed for only # species,</w:t>
      </w:r>
      <w:r>
        <w:t xml:space="preserve"> </w:t>
      </w:r>
      <w:r>
        <w:rPr>
          <w:b/>
        </w:rPr>
        <w:t xml:space="preserve">LIST</w:t>
      </w:r>
      <w:r>
        <w:t xml:space="preserve">, and all were modest compared to the steep negative trends observed for some species.</w:t>
      </w:r>
      <w:r>
        <w:t xml:space="preserve"> </w:t>
      </w:r>
      <w:r>
        <w:t xml:space="preserve">Growth rate was independent of</w:t>
      </w:r>
      <w:r>
        <w:t xml:space="preserve"> </w:t>
      </w:r>
      <w:r>
        <w:rPr>
          <w:rStyle w:val="VerbatimChar"/>
        </w:rPr>
        <w:t xml:space="preserve">year</w:t>
      </w:r>
      <w:r>
        <w:t xml:space="preserve"> </w:t>
      </w:r>
      <w:r>
        <w:t xml:space="preserve">for only # species:</w:t>
      </w:r>
      <w:r>
        <w:t xml:space="preserve"> </w:t>
      </w:r>
      <w:r>
        <w:rPr>
          <w:b/>
        </w:rPr>
        <w:t xml:space="preserve">LIST</w:t>
      </w:r>
      <w:r>
        <w:t xml:space="preserve">.</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2"/>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3"/>
    <w:bookmarkEnd w:id="44"/>
    <w:bookmarkStart w:id="51"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6),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7).</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5"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5"/>
    <w:bookmarkStart w:id="48"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6">
        <w:r>
          <w:rPr>
            <w:rStyle w:val="Hyperlink"/>
            <w:i/>
          </w:rPr>
          <w:t xml:space="preserve">Clark et al. 2007?</w:t>
        </w:r>
      </w:hyperlink>
      <w:r>
        <w:rPr>
          <w:i/>
        </w:rPr>
        <w:t xml:space="preserve">;</w:t>
      </w:r>
      <w:r>
        <w:rPr>
          <w:i/>
        </w:rPr>
        <w:t xml:space="preserve"> </w:t>
      </w:r>
      <w:hyperlink r:id="rId47">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8"/>
    <w:bookmarkStart w:id="49"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p>
    <w:bookmarkEnd w:id="49"/>
    <w:bookmarkStart w:id="50"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0"/>
    <w:bookmarkEnd w:id="51"/>
    <w:bookmarkStart w:id="52"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2"/>
    <w:bookmarkStart w:id="53"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6"/>
    <w:bookmarkStart w:id="172" w:name="References"/>
    <w:p>
      <w:pPr>
        <w:pStyle w:val="Heading1"/>
      </w:pPr>
      <w:r>
        <w:t xml:space="preserve">References</w:t>
      </w:r>
    </w:p>
    <w:bookmarkStart w:id="171"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7">
        <w:r>
          <w:rPr>
            <w:rStyle w:val="Hyperlink"/>
          </w:rPr>
          <w:t xml:space="preserve">https://doi.org/10.1674/0003-0031-180.1.18</w:t>
        </w:r>
      </w:hyperlink>
    </w:p>
    <w:bookmarkEnd w:id="68"/>
    <w:bookmarkStart w:id="70"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69">
        <w:r>
          <w:rPr>
            <w:rStyle w:val="Hyperlink"/>
          </w:rPr>
          <w:t xml:space="preserve">https://doi.org/10.1017/S0266467406003312</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6">
        <w:r>
          <w:rPr>
            <w:rStyle w:val="Hyperlink"/>
          </w:rPr>
          <w:t xml:space="preserve">https://doi.org/10.1139/cjfr-2018-0206</w:t>
        </w:r>
      </w:hyperlink>
    </w:p>
    <w:bookmarkEnd w:id="77"/>
    <w:bookmarkStart w:id="79"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78">
        <w:r>
          <w:rPr>
            <w:rStyle w:val="Hyperlink"/>
          </w:rPr>
          <w:t xml:space="preserve">https://doi.org/10.1111/gcb.13535</w:t>
        </w:r>
      </w:hyperlink>
    </w:p>
    <w:bookmarkEnd w:id="79"/>
    <w:bookmarkStart w:id="81"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0">
        <w:r>
          <w:rPr>
            <w:rStyle w:val="Hyperlink"/>
          </w:rPr>
          <w:t xml:space="preserve">https://doi.org/10.1111/ele.12650</w:t>
        </w:r>
      </w:hyperlink>
    </w:p>
    <w:bookmarkEnd w:id="81"/>
    <w:bookmarkStart w:id="83"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2">
        <w:r>
          <w:rPr>
            <w:rStyle w:val="Hyperlink"/>
          </w:rPr>
          <w:t xml:space="preserve">https://doi.org/10.1016/S0378-1127(98)00242-4</w:t>
        </w:r>
      </w:hyperlink>
    </w:p>
    <w:bookmarkEnd w:id="83"/>
    <w:bookmarkStart w:id="85"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4">
        <w:r>
          <w:rPr>
            <w:rStyle w:val="Hyperlink"/>
          </w:rPr>
          <w:t xml:space="preserve">https://doi.org/10.1007/BF00282374</w:t>
        </w:r>
      </w:hyperlink>
    </w:p>
    <w:bookmarkEnd w:id="85"/>
    <w:bookmarkStart w:id="87"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6">
        <w:r>
          <w:rPr>
            <w:rStyle w:val="Hyperlink"/>
          </w:rPr>
          <w:t xml:space="preserve">https://doi.org/10.1177/095968369700700314</w:t>
        </w:r>
      </w:hyperlink>
    </w:p>
    <w:bookmarkEnd w:id="87"/>
    <w:bookmarkStart w:id="8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88">
        <w:r>
          <w:rPr>
            <w:rStyle w:val="Hyperlink"/>
          </w:rPr>
          <w:t xml:space="preserve">https://doi.org/10.1038/s41467-020-14300-5</w:t>
        </w:r>
      </w:hyperlink>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0">
        <w:r>
          <w:rPr>
            <w:rStyle w:val="Hyperlink"/>
          </w:rPr>
          <w:t xml:space="preserve">https://doi.org/10.1007/s10584-009-9594-2</w:t>
        </w:r>
      </w:hyperlink>
    </w:p>
    <w:bookmarkEnd w:id="91"/>
    <w:bookmarkStart w:id="9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2">
        <w:r>
          <w:rPr>
            <w:rStyle w:val="Hyperlink"/>
          </w:rPr>
          <w:t xml:space="preserve">https://doi.org/10.1002/ecm.1423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4">
        <w:r>
          <w:rPr>
            <w:rStyle w:val="Hyperlink"/>
          </w:rPr>
          <w:t xml:space="preserve">https://doi.org/10.1016/j.foreco.2020.118717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6">
        <w:r>
          <w:rPr>
            <w:rStyle w:val="Hyperlink"/>
          </w:rPr>
          <w:t xml:space="preserve">https://doi.org/10.1111/gcb.13208</w:t>
        </w:r>
      </w:hyperlink>
    </w:p>
    <w:bookmarkEnd w:id="97"/>
    <w:bookmarkStart w:id="99"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98">
        <w:r>
          <w:rPr>
            <w:rStyle w:val="Hyperlink"/>
          </w:rPr>
          <w:t xml:space="preserve">https://doi.org/10.1175/JCLI3800.1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1">
        <w:r>
          <w:rPr>
            <w:rStyle w:val="Hyperlink"/>
          </w:rPr>
          <w:t xml:space="preserve">https://doi.org/10.1007/s10021-020-00501-y</w:t>
        </w:r>
      </w:hyperlink>
    </w:p>
    <w:bookmarkEnd w:id="102"/>
    <w:bookmarkStart w:id="104"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3">
        <w:r>
          <w:rPr>
            <w:rStyle w:val="Hyperlink"/>
          </w:rPr>
          <w:t xml:space="preserve">https://doi.org/10.5281/ZENODO.4070038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5">
        <w:r>
          <w:rPr>
            <w:rStyle w:val="Hyperlink"/>
          </w:rPr>
          <w:t xml:space="preserve">https://doi.org/10.2307/1937545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7">
        <w:r>
          <w:rPr>
            <w:rStyle w:val="Hyperlink"/>
          </w:rPr>
          <w:t xml:space="preserve">https://doi.org/10.1007/s10342-016-0982-7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09">
        <w:r>
          <w:rPr>
            <w:rStyle w:val="Hyperlink"/>
          </w:rPr>
          <w:t xml:space="preserve">https://doi.org/10.1002/joc.3711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1">
        <w:r>
          <w:rPr>
            <w:rStyle w:val="Hyperlink"/>
          </w:rPr>
          <w:t xml:space="preserve">https://doi.org/10.1038/s41597-020-0453-3</w:t>
        </w:r>
      </w:hyperlink>
    </w:p>
    <w:bookmarkEnd w:id="112"/>
    <w:bookmarkStart w:id="114"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3">
        <w:r>
          <w:rPr>
            <w:rStyle w:val="Hyperlink"/>
          </w:rPr>
          <w:t xml:space="preserve">https://doi.org/10.1111/nph.15906</w:t>
        </w:r>
      </w:hyperlink>
    </w:p>
    <w:bookmarkEnd w:id="114"/>
    <w:bookmarkStart w:id="115"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6">
        <w:r>
          <w:rPr>
            <w:rStyle w:val="Hyperlink"/>
          </w:rPr>
          <w:t xml:space="preserve">https://doi.org/10.1038/s41467-018-07800-y</w:t>
        </w:r>
      </w:hyperlink>
    </w:p>
    <w:bookmarkEnd w:id="117"/>
    <w:bookmarkStart w:id="11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18">
        <w:r>
          <w:rPr>
            <w:rStyle w:val="Hyperlink"/>
          </w:rPr>
          <w:t xml:space="preserve">https://doi.org/10.1111/nph.15668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0">
        <w:r>
          <w:rPr>
            <w:rStyle w:val="Hyperlink"/>
          </w:rPr>
          <w:t xml:space="preserve">https://doi.org/10.1111/gcb.14273</w:t>
        </w:r>
      </w:hyperlink>
    </w:p>
    <w:bookmarkEnd w:id="121"/>
    <w:bookmarkStart w:id="123"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2">
        <w:r>
          <w:rPr>
            <w:rStyle w:val="Hyperlink"/>
          </w:rPr>
          <w:t xml:space="preserve">https://doi.org/10.1007/s10584-016-1720-3</w:t>
        </w:r>
      </w:hyperlink>
    </w:p>
    <w:bookmarkEnd w:id="123"/>
    <w:bookmarkStart w:id="12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4">
        <w:r>
          <w:rPr>
            <w:rStyle w:val="Hyperlink"/>
          </w:rPr>
          <w:t xml:space="preserve">https://doi.org/10.1126/science.aaz9463</w:t>
        </w:r>
      </w:hyperlink>
    </w:p>
    <w:bookmarkEnd w:id="125"/>
    <w:bookmarkStart w:id="127"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6">
        <w:r>
          <w:rPr>
            <w:rStyle w:val="Hyperlink"/>
          </w:rPr>
          <w:t xml:space="preserve">https://doi.org/10.1111/nph.16996</w:t>
        </w:r>
      </w:hyperlink>
    </w:p>
    <w:bookmarkEnd w:id="127"/>
    <w:bookmarkStart w:id="129"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28">
        <w:r>
          <w:rPr>
            <w:rStyle w:val="Hyperlink"/>
          </w:rPr>
          <w:t xml:space="preserve">https://doi.org/10.1016/j.cageo.2011.01.013</w:t>
        </w:r>
      </w:hyperlink>
    </w:p>
    <w:bookmarkEnd w:id="129"/>
    <w:bookmarkStart w:id="13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1">
        <w:r>
          <w:rPr>
            <w:rStyle w:val="Hyperlink"/>
          </w:rPr>
          <w:t xml:space="preserve">https://doi.org/10.1111/gcb.12599</w:t>
        </w:r>
      </w:hyperlink>
    </w:p>
    <w:bookmarkEnd w:id="132"/>
    <w:bookmarkStart w:id="134"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3">
        <w:r>
          <w:rPr>
            <w:rStyle w:val="Hyperlink"/>
          </w:rPr>
          <w:t xml:space="preserve">https://doi.org/10.1111/j.1365-2486.2010.02222.x</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5">
        <w:r>
          <w:rPr>
            <w:rStyle w:val="Hyperlink"/>
          </w:rPr>
          <w:t xml:space="preserve">https://doi.org/10.1111/gcb.12826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7">
        <w:r>
          <w:rPr>
            <w:rStyle w:val="Hyperlink"/>
          </w:rPr>
          <w:t xml:space="preserve">https://doi.org/10.1016/j.dendro.2020.125678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39">
        <w:r>
          <w:rPr>
            <w:rStyle w:val="Hyperlink"/>
          </w:rPr>
          <w:t xml:space="preserve">https://doi.org/10.1111/2041-210X.12753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1">
        <w:r>
          <w:rPr>
            <w:rStyle w:val="Hyperlink"/>
          </w:rPr>
          <w:t xml:space="preserve">https://doi.org/10.1002/2016JG003528</w:t>
        </w:r>
      </w:hyperlink>
    </w:p>
    <w:bookmarkEnd w:id="142"/>
    <w:bookmarkStart w:id="144"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3">
        <w:r>
          <w:rPr>
            <w:rStyle w:val="Hyperlink"/>
          </w:rPr>
          <w:t xml:space="preserve">https://doi.org/10.1038/nature12914</w:t>
        </w:r>
      </w:hyperlink>
    </w:p>
    <w:bookmarkEnd w:id="144"/>
    <w:bookmarkStart w:id="14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5">
        <w:r>
          <w:rPr>
            <w:rStyle w:val="Hyperlink"/>
          </w:rPr>
          <w:t xml:space="preserve">https://doi.org/10.1126/science.aaw7578</w:t>
        </w:r>
      </w:hyperlink>
    </w:p>
    <w:bookmarkEnd w:id="146"/>
    <w:bookmarkStart w:id="14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7">
        <w:r>
          <w:rPr>
            <w:rStyle w:val="Hyperlink"/>
          </w:rPr>
          <w:t xml:space="preserve">https://doi.org/10.1111/jvs.12025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49">
        <w:r>
          <w:rPr>
            <w:rStyle w:val="Hyperlink"/>
          </w:rPr>
          <w:t xml:space="preserve">https://doi.org/10.1016/j.agrformet.2017.08.007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1">
        <w:r>
          <w:rPr>
            <w:rStyle w:val="Hyperlink"/>
          </w:rPr>
          <w:t xml:space="preserve">https://doi.org/10.1111/gcb.14120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3">
        <w:r>
          <w:rPr>
            <w:rStyle w:val="Hyperlink"/>
          </w:rPr>
          <w:t xml:space="preserve">https://doi.org/10.5194/cp-9-1481-2013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5">
        <w:r>
          <w:rPr>
            <w:rStyle w:val="Hyperlink"/>
          </w:rPr>
          <w:t xml:space="preserve">https://doi.org/10.1016/j.agrformet.2017.07.015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7">
        <w:r>
          <w:rPr>
            <w:rStyle w:val="Hyperlink"/>
          </w:rPr>
          <w:t xml:space="preserve">https://doi.org/10.1111/2041-210X.12590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59">
        <w:r>
          <w:rPr>
            <w:rStyle w:val="Hyperlink"/>
          </w:rPr>
          <w:t xml:space="preserve">https://doi.org/10.1007/s00442-013-2846-x</w:t>
        </w:r>
      </w:hyperlink>
    </w:p>
    <w:bookmarkEnd w:id="160"/>
    <w:bookmarkStart w:id="16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1">
        <w:r>
          <w:rPr>
            <w:rStyle w:val="Hyperlink"/>
          </w:rPr>
          <w:t xml:space="preserve">https://doi.org/10.1111/nph.16866</w:t>
        </w:r>
      </w:hyperlink>
    </w:p>
    <w:bookmarkEnd w:id="162"/>
    <w:bookmarkStart w:id="16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3">
        <w:r>
          <w:rPr>
            <w:rStyle w:val="Hyperlink"/>
          </w:rPr>
          <w:t xml:space="preserve">https://doi.org/10.1038/nclimate1693</w:t>
        </w:r>
      </w:hyperlink>
    </w:p>
    <w:bookmarkEnd w:id="164"/>
    <w:bookmarkStart w:id="16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5">
        <w:r>
          <w:rPr>
            <w:rStyle w:val="Hyperlink"/>
          </w:rPr>
          <w:t xml:space="preserve">https://doi.org/10.1111/gcb.15057</w:t>
        </w:r>
      </w:hyperlink>
    </w:p>
    <w:bookmarkEnd w:id="166"/>
    <w:bookmarkStart w:id="168"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7">
        <w:r>
          <w:rPr>
            <w:rStyle w:val="Hyperlink"/>
          </w:rPr>
          <w:t xml:space="preserve">https://doi.org/10.1191/095968399667128516</w:t>
        </w:r>
      </w:hyperlink>
    </w:p>
    <w:bookmarkEnd w:id="168"/>
    <w:bookmarkStart w:id="170"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69">
        <w:r>
          <w:rPr>
            <w:rStyle w:val="Hyperlink"/>
          </w:rPr>
          <w:t xml:space="preserve">https://doi.org/10.1111/ecog.01335</w:t>
        </w:r>
      </w:hyperlink>
    </w:p>
    <w:bookmarkEnd w:id="170"/>
    <w:bookmarkEnd w:id="171"/>
    <w:bookmarkEnd w:id="172"/>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84" Target="https://doi.org/10.1007/BF00282374" TargetMode="External" /><Relationship Type="http://schemas.openxmlformats.org/officeDocument/2006/relationships/hyperlink" Id="rId159"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82"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28" Target="https://doi.org/10.1016/j.cageo.2011.01.013"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69"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163"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8"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9" Target="https://doi.org/10.1111/ecog.01335" TargetMode="External" /><Relationship Type="http://schemas.openxmlformats.org/officeDocument/2006/relationships/hyperlink" Id="rId80" Target="https://doi.org/10.1111/ele.12650" TargetMode="External" /><Relationship Type="http://schemas.openxmlformats.org/officeDocument/2006/relationships/hyperlink" Id="rId131"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78"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5" Target="https://doi.org/10.1111/gcb.15057" TargetMode="External" /><Relationship Type="http://schemas.openxmlformats.org/officeDocument/2006/relationships/hyperlink" Id="rId133" Target="https://doi.org/10.1111/j.1365-2486.2010.02222.x"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6"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6" Target="https://doi.org/10.1177/095968369700700314" TargetMode="External" /><Relationship Type="http://schemas.openxmlformats.org/officeDocument/2006/relationships/hyperlink" Id="rId167" Target="https://doi.org/10.1191/095968399667128516" TargetMode="External" /><Relationship Type="http://schemas.openxmlformats.org/officeDocument/2006/relationships/hyperlink" Id="rId67"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53"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0" Target="https://github.com/EcoClimLab/ForestGEO-climate-sensitivity/issues/42"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84" Target="https://doi.org/10.1007/BF00282374" TargetMode="External" /><Relationship Type="http://schemas.openxmlformats.org/officeDocument/2006/relationships/hyperlink" Id="rId159"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82"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28" Target="https://doi.org/10.1016/j.cageo.2011.01.013"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69"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163"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8"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9" Target="https://doi.org/10.1111/ecog.01335" TargetMode="External" /><Relationship Type="http://schemas.openxmlformats.org/officeDocument/2006/relationships/hyperlink" Id="rId80" Target="https://doi.org/10.1111/ele.12650" TargetMode="External" /><Relationship Type="http://schemas.openxmlformats.org/officeDocument/2006/relationships/hyperlink" Id="rId131"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78"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5" Target="https://doi.org/10.1111/gcb.15057" TargetMode="External" /><Relationship Type="http://schemas.openxmlformats.org/officeDocument/2006/relationships/hyperlink" Id="rId133" Target="https://doi.org/10.1111/j.1365-2486.2010.02222.x"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6"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6" Target="https://doi.org/10.1177/095968369700700314" TargetMode="External" /><Relationship Type="http://schemas.openxmlformats.org/officeDocument/2006/relationships/hyperlink" Id="rId167" Target="https://doi.org/10.1191/095968399667128516" TargetMode="External" /><Relationship Type="http://schemas.openxmlformats.org/officeDocument/2006/relationships/hyperlink" Id="rId67"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53"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0" Target="https://github.com/EcoClimLab/ForestGEO-climate-sensitivity/issues/42"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2020-12-22T20:34:12Z</dcterms:created>
  <dcterms:modified xsi:type="dcterms:W3CDTF">2020-12-22T20:34:12Z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